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spacing w:after="140" w:before="0" w:line="250"/>
      </w:pPr>
      <w:r>
        <w:rPr>
          <w:rFonts w:ascii="Aptos" w:cs="Aptos" w:eastAsia="Aptos" w:hAnsi="Aptos"/>
          <w:b/>
          <w:bCs/>
          <w:color w:val="26A9D1"/>
          <w:sz w:val="36"/>
          <w:szCs w:val="36"/>
        </w:rPr>
        <w:t xml:space="preserve">[Your Name]</w:t>
      </w:r>
      <w:r>
        <w:rPr>
          <w:rFonts w:ascii="Aptos" w:cs="Aptos" w:eastAsia="Aptos" w:hAnsi="Aptos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p>
      <w:pPr>
        <w:pStyle w:val="ResumeSectionHeading"/>
        <w:shd w:fill="26A9D1"/>
        <w:spacing w:after="8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metrics-first resume for analysts who need to show business context, data quality judgment, dashboard ownership, and decision support.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SQL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Excel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Tableau or Power BI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Data quality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Dashboard design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Stakeholder reporting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executive dashboard combining 6 source tables and reducing recurring manual reporting by 11 hours per month.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Improved forecast accuracy by cleaning historical inputs, documenting assumptions, and validating outliers with business owners.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Partnered with operations and finance teams to define KPIs, refresh cadence, and exception flags for weekly reviews.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SQL and excel to improve a recurring workflow connected to analytics project.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tool and data-source documentation easier for stakeholders to apply.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executive dashboard combining 6 source tables and reducing recurring manual reporting by 11 hours per month.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Improved forecast accuracy by cleaning historical inputs, documenting assumptions, and validating outliers with business owners.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Partnered with operations and finance teams to define KPIs, refresh cadence, and exception flags for weekly reviews.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SQL,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business impact work with enough context for reviewers to understand scope, tradeoffs, and outcome.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Analyst Resume - professional-blue</dc:title>
  <dc:creator>Almagreta</dc:creator>
  <dc:description>A metrics-first resume for analysts who need to show business context, data quality judgment, dashboard ownership, and decision support. Archive-inspired style: professional-blue.</dc:description>
  <cp:lastModifiedBy>Un-named</cp:lastModifiedBy>
  <cp:revision>1</cp:revision>
  <dcterms:created xsi:type="dcterms:W3CDTF">2026-06-04T06:41:16.214Z</dcterms:created>
  <dcterms:modified xsi:type="dcterms:W3CDTF">2026-06-04T06:41:16.214Z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