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pBdr>
          <w:bottom w:val="single" w:color="D8DDDD" w:sz="6"/>
        </w:pBdr>
        <w:spacing w:after="180" w:before="0" w:line="250"/>
      </w:pPr>
      <w:r>
        <w:rPr>
          <w:rFonts w:ascii="Georgia" w:cs="Georgia" w:eastAsia="Georgia" w:hAnsi="Georgia"/>
          <w:color w:val="8A9294"/>
          <w:sz w:val="34"/>
          <w:szCs w:val="34"/>
        </w:rPr>
        <w:t xml:space="preserve">[Your Name]</w:t>
      </w:r>
      <w:r>
        <w:rPr>
          <w:rFonts w:ascii="Aptos" w:cs="Aptos" w:eastAsia="Aptos" w:hAnsi="Aptos"/>
        </w:rPr>
        <w:t xml:space="preserve">   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longer, plain-format resume for government-style applications where duties, hours, supervisors, and scope matter.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Documented 40+ monthly program activity, eligibility, and stakeholder follow-up records in accordance with agency procedures.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Prepared recurring reports used to monitor volume, completion status, and service-level issues.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with internal teams and external contacts to resolve missing information.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policy support and documentation to improve a recurring workflow connected to detailed role blocks.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keyword-dense duties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Documented 40+ monthly program activity, eligibility, and stakeholder follow-up records in accordance with agency procedures.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Prepared recurring reports used to monitor volume, completion status, and service-level issues.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with internal teams and external contacts to resolve missing information.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policy support,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federal application detail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  <w:tc>
          <w:tcPr>
            <w:tcW w:type="pct" w:w="32%"/>
            <w:tcBorders>
              <w:top w:val="none" w:color="EEF0F0" w:sz="0"/>
              <w:left w:val="none" w:color="EEF0F0" w:sz="0"/>
              <w:bottom w:val="none" w:color="EEF0F0" w:sz="0"/>
              <w:right w:val="none" w:color="EEF0F0" w:sz="0"/>
            </w:tcBorders>
            <w:shd w:fill="EEF0F0"/>
            <w:tcMar>
              <w:top w:type="dxa" w:w="170"/>
              <w:left w:type="dxa" w:w="170"/>
              <w:bottom w:type="dxa" w:w="170"/>
              <w:right w:type="dxa" w:w="17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Policy support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Documentation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Compliance tracking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Public service communication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Detailed role blocks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Keyword-dense duties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METHODS</w:t>
            </w:r>
          </w:p>
          <w:p>
            <w:pPr>
              <w:pStyle w:val="ResumeSidebar"/>
              <w:spacing w:after="90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Policy support  |  Documentation  |  Compliance tracking  |  Public service communication  |  Detailed role blocks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TOOLS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Policy support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Documentation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Compliance tracking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Reporting cadence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DETAILS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[Certification, License, Tool, Language, or Portfolio Link]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Plain Resume - minimalist-silver</dc:title>
  <dc:creator>Almagreta</dc:creator>
  <dc:description>A longer, plain-format resume for government-style applications where duties, hours, supervisors, and scope matter. Archive-inspired style: minimalist-silver.</dc:description>
  <cp:lastModifiedBy>Un-named</cp:lastModifiedBy>
  <cp:revision>1</cp:revision>
  <dcterms:created xsi:type="dcterms:W3CDTF">2026-06-04T06:41:16.189Z</dcterms:created>
  <dcterms:modified xsi:type="dcterms:W3CDTF">2026-06-04T06:41:16.189Z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