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13%"/>
            <w:tcBorders>
              <w:top w:val="none" w:color="EDF7E6" w:sz="0"/>
              <w:left w:val="none" w:color="EDF7E6" w:sz="0"/>
              <w:bottom w:val="none" w:color="EDF7E6" w:sz="0"/>
              <w:right w:val="none" w:color="EDF7E6" w:sz="0"/>
            </w:tcBorders>
            <w:shd w:fill="EDF7E6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6"/>
                <w:szCs w:val="36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0"/>
                <w:szCs w:val="30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4"/>
                <w:szCs w:val="24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0"/>
                <w:szCs w:val="20"/>
              </w:rPr>
              <w:t xml:space="preserve">●</w:t>
            </w:r>
          </w:p>
        </w:tc>
        <w:tc>
          <w:tcPr>
            <w:tcW w:type="pct" w:w="87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Name"/>
              <w:spacing w:after="10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34"/>
                <w:szCs w:val="34"/>
              </w:rPr>
              <w:t xml:space="preserve">[Your Name]</w:t>
            </w:r>
            <w:r>
              <w:rPr>
                <w:rFonts w:ascii="Aptos" w:cs="Aptos" w:eastAsia="Aptos" w:hAnsi="Aptos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[Phone]  |  [Email]  |  [LinkedIn]  |  [Portfolio]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modern but conservative resume built around project outcomes, tools, and measurable work without visual gimmicks.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SQL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Workflow automation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Product analytics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Stakeholder management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Project section included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Launched a self-serve dashboard that reduced recurring reporting requests by 38%.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Improved data quality by defining source-of-truth ownership and validation rules.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Shipped process automation that saved roughly eight team hours per week.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SQL and workflow automation to improve a recurring workflow connected to project section included.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tool stack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Launched a self-serve dashboard that reduced recurring reporting requests by 38%.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Improved data quality by defining source-of-truth ownership and validation rules.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Shipped process automation that saved roughly eight team hours per week.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SQL,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plain-text export safe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2F5528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ATS Resume - fresh-green</dc:title>
  <dc:creator>Almagreta</dc:creator>
  <dc:description>A modern but conservative resume built around project outcomes, tools, and measurable work without visual gimmicks. Archive-inspired style: fresh-green.</dc:description>
  <cp:lastModifiedBy>Un-named</cp:lastModifiedBy>
  <cp:revision>1</cp:revision>
  <dcterms:created xsi:type="dcterms:W3CDTF">2026-06-04T06:41:15.975Z</dcterms:created>
  <dcterms:modified xsi:type="dcterms:W3CDTF">2026-06-04T06:41:15.975Z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